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B1" w:rsidRPr="000E4FB1" w:rsidRDefault="000E4FB1" w:rsidP="000E4FB1">
      <w:pPr>
        <w:jc w:val="center"/>
        <w:rPr>
          <w:rFonts w:ascii="Times New Roman" w:hAnsi="Times New Roman" w:cs="Times New Roman"/>
          <w:b/>
          <w:color w:val="000000"/>
          <w:sz w:val="32"/>
          <w:szCs w:val="21"/>
        </w:rPr>
      </w:pPr>
      <w:r>
        <w:rPr>
          <w:rFonts w:ascii="Times New Roman" w:hAnsi="Times New Roman" w:cs="Times New Roman"/>
          <w:b/>
          <w:color w:val="000000"/>
          <w:sz w:val="32"/>
          <w:szCs w:val="21"/>
        </w:rPr>
        <w:t>Дистанционное обучение</w:t>
      </w:r>
      <w:r w:rsidRPr="000E4FB1">
        <w:rPr>
          <w:rFonts w:ascii="Times New Roman" w:hAnsi="Times New Roman" w:cs="Times New Roman"/>
          <w:b/>
          <w:color w:val="000000"/>
          <w:sz w:val="32"/>
          <w:szCs w:val="21"/>
        </w:rPr>
        <w:t xml:space="preserve"> </w:t>
      </w:r>
      <w:r>
        <w:rPr>
          <w:rFonts w:ascii="Verdana" w:hAnsi="Verdana" w:cs="Arial"/>
          <w:noProof/>
          <w:color w:val="000000"/>
          <w:sz w:val="21"/>
          <w:szCs w:val="21"/>
        </w:rPr>
        <w:drawing>
          <wp:inline distT="0" distB="0" distL="0" distR="0">
            <wp:extent cx="1247775" cy="1098042"/>
            <wp:effectExtent l="19050" t="0" r="9525" b="0"/>
            <wp:docPr id="1" name="Рисунок 1" descr="a1248e9b05c3e79df8babafae27752f5_160362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248e9b05c3e79df8babafae27752f5_16036258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70" cy="109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9B" w:rsidRDefault="000E4FB1" w:rsidP="000E4FB1">
      <w:pPr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0E4FB1">
        <w:rPr>
          <w:rFonts w:ascii="Times New Roman" w:hAnsi="Times New Roman" w:cs="Times New Roman"/>
          <w:color w:val="000000"/>
          <w:sz w:val="28"/>
          <w:szCs w:val="21"/>
        </w:rPr>
        <w:t>Термины «</w:t>
      </w:r>
      <w:proofErr w:type="spellStart"/>
      <w:r w:rsidRPr="000E4FB1">
        <w:rPr>
          <w:rFonts w:ascii="Times New Roman" w:hAnsi="Times New Roman" w:cs="Times New Roman"/>
          <w:color w:val="000000"/>
          <w:sz w:val="28"/>
          <w:szCs w:val="21"/>
        </w:rPr>
        <w:t>E-learning</w:t>
      </w:r>
      <w:proofErr w:type="spellEnd"/>
      <w:r w:rsidRPr="000E4FB1">
        <w:rPr>
          <w:rFonts w:ascii="Times New Roman" w:hAnsi="Times New Roman" w:cs="Times New Roman"/>
          <w:color w:val="000000"/>
          <w:sz w:val="28"/>
          <w:szCs w:val="21"/>
        </w:rPr>
        <w:t>» и </w:t>
      </w:r>
      <w:r w:rsidRPr="000E4FB1">
        <w:rPr>
          <w:rFonts w:ascii="Times New Roman" w:hAnsi="Times New Roman" w:cs="Times New Roman"/>
          <w:b/>
          <w:bCs/>
          <w:color w:val="000000"/>
          <w:sz w:val="28"/>
        </w:rPr>
        <w:t>«электронное обучение»</w:t>
      </w:r>
      <w:r w:rsidRPr="000E4FB1">
        <w:rPr>
          <w:rFonts w:ascii="Times New Roman" w:hAnsi="Times New Roman" w:cs="Times New Roman"/>
          <w:color w:val="000000"/>
          <w:sz w:val="28"/>
          <w:szCs w:val="21"/>
        </w:rPr>
        <w:t xml:space="preserve"> указывают на возможность учащегося получать знания в разных форматах: аудио, видео, текст с гиперссылками, </w:t>
      </w:r>
      <w:proofErr w:type="spellStart"/>
      <w:r w:rsidRPr="000E4FB1">
        <w:rPr>
          <w:rFonts w:ascii="Times New Roman" w:hAnsi="Times New Roman" w:cs="Times New Roman"/>
          <w:color w:val="000000"/>
          <w:sz w:val="28"/>
          <w:szCs w:val="21"/>
        </w:rPr>
        <w:t>инфографика</w:t>
      </w:r>
      <w:proofErr w:type="spellEnd"/>
      <w:r w:rsidRPr="000E4FB1">
        <w:rPr>
          <w:rFonts w:ascii="Times New Roman" w:hAnsi="Times New Roman" w:cs="Times New Roman"/>
          <w:color w:val="000000"/>
          <w:sz w:val="28"/>
          <w:szCs w:val="21"/>
        </w:rPr>
        <w:t>, программы, игры, инструменты и материалы для получения знаний через дополненную реальность и прочее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Дистанционное обучение</w:t>
      </w:r>
      <w:r w:rsidRPr="000E4FB1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0E4FB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E4FB1">
        <w:rPr>
          <w:rFonts w:ascii="Times New Roman" w:hAnsi="Times New Roman" w:cs="Times New Roman"/>
          <w:color w:val="000000"/>
          <w:sz w:val="28"/>
          <w:szCs w:val="28"/>
        </w:rPr>
        <w:t xml:space="preserve">) — </w:t>
      </w:r>
      <w:proofErr w:type="gramStart"/>
      <w:r w:rsidRPr="000E4FB1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proofErr w:type="gramEnd"/>
      <w:r w:rsidRPr="000E4FB1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</w:t>
      </w:r>
      <w:proofErr w:type="spellStart"/>
      <w:r w:rsidRPr="000E4FB1">
        <w:rPr>
          <w:rFonts w:ascii="Times New Roman" w:hAnsi="Times New Roman" w:cs="Times New Roman"/>
          <w:color w:val="000000"/>
          <w:sz w:val="28"/>
          <w:szCs w:val="28"/>
        </w:rPr>
        <w:t>Интернет-технологий</w:t>
      </w:r>
      <w:proofErr w:type="spellEnd"/>
      <w:r w:rsidRPr="000E4FB1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другими средствами, предусматривающими интерактивность.</w:t>
      </w:r>
    </w:p>
    <w:p w:rsidR="000E4FB1" w:rsidRPr="000E4FB1" w:rsidRDefault="000E4FB1" w:rsidP="000E4F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Дистанционное обучение — это самостоятельная форма обучения, информационные технологии в дистанционном обучении являются ведущим средством.</w:t>
      </w:r>
    </w:p>
    <w:p w:rsidR="00143F85" w:rsidRDefault="000E4FB1" w:rsidP="00143F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E4FB1">
        <w:rPr>
          <w:color w:val="000000"/>
          <w:sz w:val="28"/>
          <w:szCs w:val="28"/>
        </w:rPr>
        <w:t>Под </w:t>
      </w:r>
      <w:r w:rsidRPr="000E4FB1">
        <w:rPr>
          <w:b/>
          <w:bCs/>
          <w:color w:val="000000"/>
          <w:sz w:val="28"/>
          <w:szCs w:val="28"/>
        </w:rPr>
        <w:t>дистанционными образовательными технологиям</w:t>
      </w:r>
      <w:r w:rsidRPr="000E4FB1">
        <w:rPr>
          <w:color w:val="000000"/>
          <w:sz w:val="28"/>
          <w:szCs w:val="28"/>
        </w:rPr>
        <w:t> 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(Закон об образовании.</w:t>
      </w:r>
      <w:proofErr w:type="gramEnd"/>
      <w:r w:rsidRPr="000E4FB1">
        <w:rPr>
          <w:color w:val="000000"/>
          <w:sz w:val="28"/>
          <w:szCs w:val="28"/>
        </w:rPr>
        <w:t xml:space="preserve"> Ст. 16</w:t>
      </w:r>
      <w:r w:rsidR="00143F85">
        <w:rPr>
          <w:color w:val="000000"/>
          <w:sz w:val="28"/>
          <w:szCs w:val="28"/>
        </w:rPr>
        <w:t xml:space="preserve"> </w:t>
      </w:r>
    </w:p>
    <w:p w:rsidR="000E4FB1" w:rsidRPr="000E4FB1" w:rsidRDefault="00143F85" w:rsidP="00143F8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6" w:tgtFrame="_blank" w:history="1">
        <w:r>
          <w:rPr>
            <w:rStyle w:val="a6"/>
            <w:rFonts w:ascii="Verdana" w:hAnsi="Verdana" w:cs="Arial"/>
            <w:sz w:val="18"/>
            <w:szCs w:val="18"/>
          </w:rPr>
          <w:t>http://www.consultant.ru/document/cons_doc_LAW_140174/9ab9b85e5291f25d6986b5301ab79c23f0055ca4/</w:t>
        </w:r>
      </w:hyperlink>
      <w:proofErr w:type="gramStart"/>
      <w:r>
        <w:rPr>
          <w:rFonts w:ascii="Verdana" w:hAnsi="Verdana" w:cs="Arial"/>
          <w:color w:val="7C706B"/>
          <w:sz w:val="18"/>
          <w:szCs w:val="18"/>
        </w:rPr>
        <w:t> </w:t>
      </w:r>
      <w:r w:rsidR="000E4FB1" w:rsidRPr="000E4FB1">
        <w:rPr>
          <w:color w:val="000000"/>
          <w:sz w:val="28"/>
          <w:szCs w:val="28"/>
        </w:rPr>
        <w:t>)</w:t>
      </w:r>
      <w:proofErr w:type="gramEnd"/>
      <w:r w:rsidR="000E4FB1" w:rsidRPr="000E4FB1">
        <w:rPr>
          <w:color w:val="000000"/>
          <w:sz w:val="28"/>
          <w:szCs w:val="28"/>
        </w:rPr>
        <w:t>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Основа образовательного процесса с использованием дистанционных технологий заключается в целенаправленной самостоятельной работе учащегося. Процесс получения знания может осуществляться в любое удобное для учащегося время, в индивидуальном темпе и вне зависимости от места его нахождения.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553982"/>
          <w:sz w:val="28"/>
          <w:szCs w:val="28"/>
        </w:rPr>
        <w:t xml:space="preserve">!!! </w:t>
      </w:r>
      <w:r w:rsidRPr="000E4FB1">
        <w:rPr>
          <w:rFonts w:ascii="Times New Roman" w:hAnsi="Times New Roman" w:cs="Times New Roman"/>
          <w:b/>
          <w:i/>
          <w:iCs/>
          <w:color w:val="553982"/>
          <w:sz w:val="28"/>
          <w:szCs w:val="28"/>
        </w:rPr>
        <w:t>Дистанционные образовательные технологии могут вписываться и в традиционный образовательный процесс, который осуществляет школа в очном режиме. Они делают процесс обучения открытым, технологичным, ориентированным на формирование компетентности обучающихся в области информационных и коммуникационных технологий.</w:t>
      </w:r>
    </w:p>
    <w:p w:rsid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b/>
          <w:bCs/>
          <w:color w:val="28324E"/>
          <w:sz w:val="28"/>
          <w:szCs w:val="28"/>
        </w:rPr>
      </w:pPr>
      <w:r w:rsidRPr="000E4FB1">
        <w:rPr>
          <w:rFonts w:ascii="Times New Roman" w:hAnsi="Times New Roman" w:cs="Times New Roman"/>
          <w:b/>
          <w:bCs/>
          <w:color w:val="28324E"/>
          <w:sz w:val="28"/>
          <w:szCs w:val="28"/>
        </w:rPr>
        <w:t> 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b/>
          <w:bCs/>
          <w:color w:val="28324E"/>
          <w:sz w:val="28"/>
          <w:szCs w:val="28"/>
        </w:rPr>
        <w:t>Виды дистанционных образовательных технологий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В зависимости от цели образовательного процесса и условий образовательного учреждения, выделяют следующие виды дистанционных образовательных технологий.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Комплексные </w:t>
      </w:r>
      <w:proofErr w:type="spellStart"/>
      <w:proofErr w:type="gramStart"/>
      <w:r w:rsidRPr="000E4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кейс-технологии</w:t>
      </w:r>
      <w:proofErr w:type="spellEnd"/>
      <w:proofErr w:type="gramEnd"/>
      <w:r w:rsidRPr="000E4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E4FB1">
        <w:rPr>
          <w:rFonts w:ascii="Times New Roman" w:hAnsi="Times New Roman" w:cs="Times New Roman"/>
          <w:color w:val="000000"/>
          <w:sz w:val="28"/>
          <w:szCs w:val="28"/>
        </w:rPr>
        <w:t xml:space="preserve"> Данная группа дистанционных образовательных технологий основана на самостоятельном изучении </w:t>
      </w:r>
      <w:proofErr w:type="spellStart"/>
      <w:r w:rsidRPr="000E4FB1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0E4FB1">
        <w:rPr>
          <w:rFonts w:ascii="Times New Roman" w:hAnsi="Times New Roman" w:cs="Times New Roman"/>
          <w:color w:val="000000"/>
          <w:sz w:val="28"/>
          <w:szCs w:val="28"/>
        </w:rPr>
        <w:t xml:space="preserve"> и печатных учебно-методических материалов, представленных в форме кейса и включающих в себя лекции, семинары, тренинги и т.д. Каждый кейс представляет собой завершенный программно-методический комплекс, где все материалы взаимосвязаны между собой и образуют единое целое.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Компьютерные сетевые технологии. </w:t>
      </w:r>
      <w:r w:rsidRPr="000E4FB1">
        <w:rPr>
          <w:rFonts w:ascii="Times New Roman" w:hAnsi="Times New Roman" w:cs="Times New Roman"/>
          <w:color w:val="000000"/>
          <w:sz w:val="28"/>
          <w:szCs w:val="28"/>
        </w:rPr>
        <w:t>Эта группа дистанционных образовательных технологий характеризуется использование разнообразных компьютерных обучающих программ, электронных учебников и электронной методической литературы, электронных ресурсов и сервисов, которые учащиеся могут пользоваться в процессе обучения. Представленные материалы находятся в открытом доступе в сети Интернет или локальной сети учебного заведения.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Специальное программное обеспечение</w:t>
      </w:r>
      <w:r w:rsidRPr="000E4FB1">
        <w:rPr>
          <w:rFonts w:ascii="Times New Roman" w:hAnsi="Times New Roman" w:cs="Times New Roman"/>
          <w:color w:val="000000"/>
          <w:sz w:val="28"/>
          <w:szCs w:val="28"/>
        </w:rPr>
        <w:t xml:space="preserve"> программы обмена быстрыми сообщениями, организации общения посетителей </w:t>
      </w:r>
      <w:proofErr w:type="spellStart"/>
      <w:r w:rsidRPr="000E4FB1">
        <w:rPr>
          <w:rFonts w:ascii="Times New Roman" w:hAnsi="Times New Roman" w:cs="Times New Roman"/>
          <w:color w:val="000000"/>
          <w:sz w:val="28"/>
          <w:szCs w:val="28"/>
        </w:rPr>
        <w:t>веб-сайта</w:t>
      </w:r>
      <w:proofErr w:type="spellEnd"/>
      <w:r w:rsidRPr="000E4FB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E4F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Сервисы, базирующиеся на системе протоколов Интернет</w:t>
      </w:r>
      <w:r w:rsidRPr="000E4FB1">
        <w:rPr>
          <w:rFonts w:ascii="Times New Roman" w:hAnsi="Times New Roman" w:cs="Times New Roman"/>
          <w:color w:val="000000"/>
          <w:sz w:val="28"/>
          <w:szCs w:val="28"/>
        </w:rPr>
        <w:t> почтовые, гипертекстовые, телекоммуникационные, передачи файлов. </w:t>
      </w:r>
      <w:r w:rsidRPr="000E4F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Социальные сервисы Интернет</w:t>
      </w:r>
      <w:r w:rsidRPr="000E4FB1">
        <w:rPr>
          <w:rFonts w:ascii="Times New Roman" w:hAnsi="Times New Roman" w:cs="Times New Roman"/>
          <w:color w:val="000000"/>
          <w:sz w:val="28"/>
          <w:szCs w:val="28"/>
        </w:rPr>
        <w:t> безопасный поиск, размещение информации, фото, презентаций, реализация проектов.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В настоящее время эта технология является самой распространенной.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Телекоммуникационные технологии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Эта технология основана на использовании космических спутниковых средств передачи данных и телевещания, а также глобальных и локальных сетей для обеспечения доступа обучающихся к информационным образовательным ресурсам.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Средства коммуникации взаимодействия обучаемого как с образовательным учреждением, так и с другими могут содержать: электронную почту, доски объявлений, визуальные конференции, виде</w:t>
      </w:r>
      <w:proofErr w:type="gramStart"/>
      <w:r w:rsidRPr="000E4FB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E4FB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E4FB1">
        <w:rPr>
          <w:rFonts w:ascii="Times New Roman" w:hAnsi="Times New Roman" w:cs="Times New Roman"/>
          <w:color w:val="000000"/>
          <w:sz w:val="28"/>
          <w:szCs w:val="28"/>
        </w:rPr>
        <w:t>аудиотрансляции</w:t>
      </w:r>
      <w:proofErr w:type="spellEnd"/>
      <w:r w:rsidRPr="000E4FB1">
        <w:rPr>
          <w:rFonts w:ascii="Times New Roman" w:hAnsi="Times New Roman" w:cs="Times New Roman"/>
          <w:color w:val="000000"/>
          <w:sz w:val="28"/>
          <w:szCs w:val="28"/>
        </w:rPr>
        <w:t>, виртуальные семинары и обсуждения.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В настоящее время эта технология активно развивается и используется в образовательном процессе.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b/>
          <w:bCs/>
          <w:color w:val="28324E"/>
          <w:sz w:val="28"/>
          <w:szCs w:val="28"/>
        </w:rPr>
        <w:t>Основные виды учебной деятельности с применением ДОТ,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FB1">
        <w:rPr>
          <w:rFonts w:ascii="Times New Roman" w:hAnsi="Times New Roman" w:cs="Times New Roman"/>
          <w:b/>
          <w:bCs/>
          <w:color w:val="28324E"/>
          <w:sz w:val="28"/>
          <w:szCs w:val="28"/>
        </w:rPr>
        <w:t>реализуемые</w:t>
      </w:r>
      <w:proofErr w:type="gramEnd"/>
      <w:r w:rsidRPr="000E4FB1">
        <w:rPr>
          <w:rFonts w:ascii="Times New Roman" w:hAnsi="Times New Roman" w:cs="Times New Roman"/>
          <w:b/>
          <w:bCs/>
          <w:color w:val="28324E"/>
          <w:sz w:val="28"/>
          <w:szCs w:val="28"/>
        </w:rPr>
        <w:t xml:space="preserve"> в различных технологических средах</w:t>
      </w:r>
    </w:p>
    <w:p w:rsidR="000E4FB1" w:rsidRPr="000E4FB1" w:rsidRDefault="000E4FB1" w:rsidP="000E4FB1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38475" cy="1066800"/>
            <wp:effectExtent l="19050" t="0" r="9525" b="0"/>
            <wp:docPr id="4" name="Рисунок 4" descr="f13dde0c401f600c810ddc9bce979555_160362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13dde0c401f600c810ddc9bce979555_16036258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Лекции (объяснение нового материала);</w:t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Практические и лабораторные занятия;</w:t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Семинарские занятия;</w:t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групповые консультации (электронная почта, чаты, форумы, видеоконференции);</w:t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обучающихся по выполнению заданий, поиску и анализу информационных ресурсов;</w:t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Реализация формирующего оценивания;</w:t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Осуществление входного, текущего и итогового контроля;</w:t>
      </w:r>
    </w:p>
    <w:p w:rsidR="000E4FB1" w:rsidRPr="000E4FB1" w:rsidRDefault="000E4FB1" w:rsidP="000E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B1">
        <w:rPr>
          <w:rFonts w:ascii="Times New Roman" w:hAnsi="Times New Roman" w:cs="Times New Roman"/>
          <w:color w:val="000000"/>
          <w:sz w:val="28"/>
          <w:szCs w:val="28"/>
        </w:rPr>
        <w:t>Промежуточная и итоговая аттестация (экзамены) с применением ИКТ.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32"/>
          <w:szCs w:val="23"/>
        </w:rPr>
      </w:pPr>
      <w:r>
        <w:rPr>
          <w:color w:val="000000"/>
          <w:sz w:val="28"/>
          <w:szCs w:val="21"/>
        </w:rPr>
        <w:t xml:space="preserve">      </w:t>
      </w:r>
      <w:r w:rsidRPr="00143F85">
        <w:rPr>
          <w:rStyle w:val="a7"/>
          <w:i/>
          <w:iCs/>
          <w:color w:val="28324E"/>
          <w:sz w:val="28"/>
          <w:szCs w:val="21"/>
        </w:rPr>
        <w:t xml:space="preserve">Что в школьном уроке сложнее всего поддается переводу в </w:t>
      </w:r>
      <w:proofErr w:type="spellStart"/>
      <w:r w:rsidRPr="00143F85">
        <w:rPr>
          <w:rStyle w:val="a7"/>
          <w:i/>
          <w:iCs/>
          <w:color w:val="28324E"/>
          <w:sz w:val="28"/>
          <w:szCs w:val="21"/>
        </w:rPr>
        <w:t>онлайн</w:t>
      </w:r>
      <w:proofErr w:type="spellEnd"/>
      <w:r w:rsidRPr="00143F85">
        <w:rPr>
          <w:rStyle w:val="a7"/>
          <w:i/>
          <w:iCs/>
          <w:color w:val="28324E"/>
          <w:sz w:val="28"/>
          <w:szCs w:val="21"/>
        </w:rPr>
        <w:t>?</w:t>
      </w:r>
      <w:r w:rsidRPr="00143F85">
        <w:rPr>
          <w:rStyle w:val="a7"/>
          <w:color w:val="28324E"/>
          <w:sz w:val="28"/>
          <w:szCs w:val="21"/>
        </w:rPr>
        <w:t> 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32"/>
          <w:szCs w:val="23"/>
        </w:rPr>
      </w:pPr>
      <w:r>
        <w:rPr>
          <w:color w:val="000000"/>
          <w:sz w:val="28"/>
          <w:szCs w:val="21"/>
        </w:rPr>
        <w:t xml:space="preserve">      </w:t>
      </w:r>
      <w:r w:rsidRPr="00143F85">
        <w:rPr>
          <w:color w:val="000000"/>
          <w:sz w:val="28"/>
          <w:szCs w:val="21"/>
        </w:rPr>
        <w:t xml:space="preserve">Большинству педагогов труднее всего объяснять в </w:t>
      </w:r>
      <w:proofErr w:type="spellStart"/>
      <w:r w:rsidRPr="00143F85">
        <w:rPr>
          <w:color w:val="000000"/>
          <w:sz w:val="28"/>
          <w:szCs w:val="21"/>
        </w:rPr>
        <w:t>онлайне</w:t>
      </w:r>
      <w:proofErr w:type="spellEnd"/>
      <w:r w:rsidRPr="00143F85">
        <w:rPr>
          <w:color w:val="000000"/>
          <w:sz w:val="28"/>
          <w:szCs w:val="21"/>
        </w:rPr>
        <w:t xml:space="preserve"> новый материал. Это непривычно, нет необходимых навыков, тяжело удерживать внимание учеников во время трансляции. Отчасти это компенсируют различные платформы, где есть готовые </w:t>
      </w:r>
      <w:proofErr w:type="spellStart"/>
      <w:r w:rsidRPr="00143F85">
        <w:rPr>
          <w:color w:val="000000"/>
          <w:sz w:val="28"/>
          <w:szCs w:val="21"/>
        </w:rPr>
        <w:t>видеоуроки</w:t>
      </w:r>
      <w:proofErr w:type="spellEnd"/>
      <w:r w:rsidRPr="00143F85">
        <w:rPr>
          <w:color w:val="000000"/>
          <w:sz w:val="28"/>
          <w:szCs w:val="21"/>
        </w:rPr>
        <w:t xml:space="preserve">. Но там материал дается несколько обобщенно, без учета используемых учителем учебников и программ. Легче даются проверка и контроль. Но на обычных уроках велика роль учителя: он помогает детям организовать себя, спланировать работу. В </w:t>
      </w:r>
      <w:proofErr w:type="spellStart"/>
      <w:r w:rsidRPr="00143F85">
        <w:rPr>
          <w:color w:val="000000"/>
          <w:sz w:val="28"/>
          <w:szCs w:val="21"/>
        </w:rPr>
        <w:t>дистанте</w:t>
      </w:r>
      <w:proofErr w:type="spellEnd"/>
      <w:r w:rsidRPr="00143F85">
        <w:rPr>
          <w:color w:val="000000"/>
          <w:sz w:val="28"/>
          <w:szCs w:val="21"/>
        </w:rPr>
        <w:t xml:space="preserve"> контроль снижен, невозможно проследить, что дети решают самостоятельно, а где им помогают родители. Проблем много….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32"/>
          <w:szCs w:val="23"/>
        </w:rPr>
      </w:pPr>
      <w:r>
        <w:rPr>
          <w:color w:val="000000"/>
          <w:sz w:val="28"/>
          <w:szCs w:val="21"/>
        </w:rPr>
        <w:t xml:space="preserve">    </w:t>
      </w:r>
      <w:r w:rsidRPr="00143F85">
        <w:rPr>
          <w:color w:val="000000"/>
          <w:sz w:val="28"/>
          <w:szCs w:val="21"/>
        </w:rPr>
        <w:t xml:space="preserve">Надо учитывать тот факт, что наши школы технически и методически выстроены под </w:t>
      </w:r>
      <w:proofErr w:type="spellStart"/>
      <w:r w:rsidRPr="00143F85">
        <w:rPr>
          <w:color w:val="000000"/>
          <w:sz w:val="28"/>
          <w:szCs w:val="21"/>
        </w:rPr>
        <w:t>офлайн</w:t>
      </w:r>
      <w:proofErr w:type="spellEnd"/>
      <w:r w:rsidRPr="00143F85">
        <w:rPr>
          <w:color w:val="000000"/>
          <w:sz w:val="28"/>
          <w:szCs w:val="21"/>
        </w:rPr>
        <w:t xml:space="preserve">. И все педагоги подготовлены под </w:t>
      </w:r>
      <w:proofErr w:type="spellStart"/>
      <w:r w:rsidRPr="00143F85">
        <w:rPr>
          <w:color w:val="000000"/>
          <w:sz w:val="28"/>
          <w:szCs w:val="21"/>
        </w:rPr>
        <w:t>офлайн</w:t>
      </w:r>
      <w:proofErr w:type="spellEnd"/>
      <w:r w:rsidRPr="00143F85">
        <w:rPr>
          <w:color w:val="000000"/>
          <w:sz w:val="28"/>
          <w:szCs w:val="21"/>
        </w:rPr>
        <w:t xml:space="preserve">. Но точно следует ожидать, что доля </w:t>
      </w:r>
      <w:proofErr w:type="spellStart"/>
      <w:r w:rsidRPr="00143F85">
        <w:rPr>
          <w:color w:val="000000"/>
          <w:sz w:val="28"/>
          <w:szCs w:val="21"/>
        </w:rPr>
        <w:t>онлайн-инструментов</w:t>
      </w:r>
      <w:proofErr w:type="spellEnd"/>
      <w:r w:rsidRPr="00143F85">
        <w:rPr>
          <w:color w:val="000000"/>
          <w:sz w:val="28"/>
          <w:szCs w:val="21"/>
        </w:rPr>
        <w:t xml:space="preserve"> в образовании вырастет. Потому что они выручают учителя не только в период форс-мажора, но и в «мирное» время.</w:t>
      </w:r>
    </w:p>
    <w:p w:rsid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rStyle w:val="a7"/>
          <w:color w:val="2969B0"/>
          <w:sz w:val="28"/>
          <w:szCs w:val="28"/>
        </w:rPr>
      </w:pP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rStyle w:val="a7"/>
          <w:color w:val="2969B0"/>
          <w:sz w:val="28"/>
          <w:szCs w:val="28"/>
        </w:rPr>
        <w:t xml:space="preserve"> </w:t>
      </w:r>
      <w:r w:rsidRPr="00143F85">
        <w:rPr>
          <w:rStyle w:val="a7"/>
          <w:color w:val="2969B0"/>
          <w:sz w:val="28"/>
          <w:szCs w:val="28"/>
        </w:rPr>
        <w:t>Форматы организации дистанционного обучения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43F85">
        <w:rPr>
          <w:color w:val="000000"/>
          <w:sz w:val="28"/>
          <w:szCs w:val="28"/>
        </w:rPr>
        <w:t>Есть множество технологий, которые делают удалённую учёбу доступной. Вот наиболее распространённые форматы организации дистанционного обучения:</w:t>
      </w:r>
    </w:p>
    <w:p w:rsidR="00143F85" w:rsidRPr="00143F85" w:rsidRDefault="00143F85" w:rsidP="00143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видеоконференции (с камерой),</w:t>
      </w:r>
    </w:p>
    <w:p w:rsidR="00143F85" w:rsidRPr="00143F85" w:rsidRDefault="00143F85" w:rsidP="00143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аудиоконференции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(только голос),</w:t>
      </w:r>
    </w:p>
    <w:p w:rsidR="00143F85" w:rsidRPr="00143F85" w:rsidRDefault="00143F85" w:rsidP="00143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онлайн-вебинары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в режиме реального времени и записи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43F85" w:rsidRPr="00143F85" w:rsidRDefault="00143F85" w:rsidP="00143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занятия на образовательных платформах,</w:t>
      </w:r>
    </w:p>
    <w:p w:rsidR="00143F85" w:rsidRPr="00143F85" w:rsidRDefault="00143F85" w:rsidP="00143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занятия на базе сервисов Интернет,</w:t>
      </w:r>
    </w:p>
    <w:p w:rsidR="00143F85" w:rsidRPr="00143F85" w:rsidRDefault="00143F85" w:rsidP="00143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доставка </w:t>
      </w: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по электронной почте,</w:t>
      </w:r>
    </w:p>
    <w:p w:rsidR="00143F85" w:rsidRPr="00143F85" w:rsidRDefault="00143F85" w:rsidP="00143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коммуникация на базе социальных сервисов и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ind w:left="720"/>
        <w:jc w:val="both"/>
        <w:rPr>
          <w:sz w:val="28"/>
          <w:szCs w:val="28"/>
        </w:rPr>
      </w:pPr>
      <w:r w:rsidRPr="00143F85">
        <w:rPr>
          <w:noProof/>
          <w:sz w:val="28"/>
          <w:szCs w:val="28"/>
        </w:rPr>
        <w:lastRenderedPageBreak/>
        <w:drawing>
          <wp:inline distT="0" distB="0" distL="0" distR="0">
            <wp:extent cx="3000375" cy="1752600"/>
            <wp:effectExtent l="19050" t="0" r="9525" b="0"/>
            <wp:docPr id="2" name="Рисунок 1" descr="8 систем дистанционного обучения: какую выбрать школе, репетитору, тренеру? - Эдун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систем дистанционного обучения: какую выбрать школе, репетитору, тренеру? - Эдуне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43F85">
        <w:rPr>
          <w:color w:val="000000"/>
          <w:sz w:val="28"/>
          <w:szCs w:val="28"/>
        </w:rPr>
        <w:t xml:space="preserve">Чаще всего используется несколько форматов доставки </w:t>
      </w:r>
      <w:proofErr w:type="spellStart"/>
      <w:r w:rsidRPr="00143F85">
        <w:rPr>
          <w:color w:val="000000"/>
          <w:sz w:val="28"/>
          <w:szCs w:val="28"/>
        </w:rPr>
        <w:t>контента</w:t>
      </w:r>
      <w:proofErr w:type="spellEnd"/>
      <w:r w:rsidRPr="00143F85">
        <w:rPr>
          <w:color w:val="000000"/>
          <w:sz w:val="28"/>
          <w:szCs w:val="28"/>
        </w:rPr>
        <w:t xml:space="preserve"> и выстраивания коммуникаций. Например, ребята изучают новый материал на </w:t>
      </w:r>
      <w:proofErr w:type="spellStart"/>
      <w:r w:rsidRPr="00143F85">
        <w:rPr>
          <w:color w:val="000000"/>
          <w:sz w:val="28"/>
          <w:szCs w:val="28"/>
        </w:rPr>
        <w:t>вебинарах</w:t>
      </w:r>
      <w:proofErr w:type="spellEnd"/>
      <w:r w:rsidRPr="00143F85">
        <w:rPr>
          <w:color w:val="000000"/>
          <w:sz w:val="28"/>
          <w:szCs w:val="28"/>
        </w:rPr>
        <w:t>, выполняют практические работы в специализированной среде, домашние задания и контрольные пишут на образовательной платформе, в реальном времени задают вопрос преподавателю в текстовом чате и тут же получают ответ.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32"/>
          <w:szCs w:val="23"/>
        </w:rPr>
      </w:pPr>
      <w:r>
        <w:rPr>
          <w:color w:val="000000"/>
          <w:sz w:val="28"/>
          <w:szCs w:val="21"/>
        </w:rPr>
        <w:t xml:space="preserve">     </w:t>
      </w:r>
      <w:r w:rsidRPr="00143F85">
        <w:rPr>
          <w:color w:val="000000"/>
          <w:sz w:val="28"/>
          <w:szCs w:val="21"/>
        </w:rPr>
        <w:t xml:space="preserve">Ученики общаются с учителем, используя различные каналы коммуникации, делают задания </w:t>
      </w:r>
      <w:proofErr w:type="spellStart"/>
      <w:r w:rsidRPr="00143F85">
        <w:rPr>
          <w:color w:val="000000"/>
          <w:sz w:val="28"/>
          <w:szCs w:val="21"/>
        </w:rPr>
        <w:t>онлайн</w:t>
      </w:r>
      <w:proofErr w:type="spellEnd"/>
      <w:r w:rsidRPr="00143F85">
        <w:rPr>
          <w:color w:val="000000"/>
          <w:sz w:val="28"/>
          <w:szCs w:val="21"/>
        </w:rPr>
        <w:t xml:space="preserve"> на специальных сайтах или отправляют работы по электронной почте, обсуждают проблемные вопросы в чатах, либо используют единую образовательную платформу для учения и обучения.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32"/>
          <w:szCs w:val="23"/>
        </w:rPr>
      </w:pPr>
      <w:r>
        <w:rPr>
          <w:color w:val="000000"/>
          <w:sz w:val="28"/>
          <w:szCs w:val="21"/>
        </w:rPr>
        <w:t xml:space="preserve">     </w:t>
      </w:r>
      <w:r w:rsidRPr="00143F85">
        <w:rPr>
          <w:color w:val="000000"/>
          <w:sz w:val="28"/>
          <w:szCs w:val="21"/>
        </w:rPr>
        <w:t>Дистанционное обучение редко используется в обычных школах. При этом дистанционное обучение подходит всем, кто не вписывается в рамки традиционной очной системы — например, юным спортсменам, детям с ОВЗ и другим.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32"/>
          <w:szCs w:val="23"/>
        </w:rPr>
      </w:pPr>
      <w:r>
        <w:rPr>
          <w:color w:val="000000"/>
          <w:sz w:val="28"/>
          <w:szCs w:val="21"/>
        </w:rPr>
        <w:t xml:space="preserve">     </w:t>
      </w:r>
      <w:r w:rsidRPr="00143F85">
        <w:rPr>
          <w:color w:val="000000"/>
          <w:sz w:val="28"/>
          <w:szCs w:val="21"/>
        </w:rPr>
        <w:t xml:space="preserve">Показательна ситуация в марте 2020 года, когда в период пандемии всем школам пришлось резко перейти в </w:t>
      </w:r>
      <w:proofErr w:type="spellStart"/>
      <w:r w:rsidRPr="00143F85">
        <w:rPr>
          <w:color w:val="000000"/>
          <w:sz w:val="28"/>
          <w:szCs w:val="21"/>
        </w:rPr>
        <w:t>онлайн</w:t>
      </w:r>
      <w:proofErr w:type="spellEnd"/>
      <w:r w:rsidRPr="00143F85">
        <w:rPr>
          <w:color w:val="000000"/>
          <w:sz w:val="28"/>
          <w:szCs w:val="21"/>
        </w:rPr>
        <w:t xml:space="preserve"> — и это вызвало большие трудности. Образование - сфера, где всегда был важен личный контакт. А это довольно трудно «оцифровать», «уйти в </w:t>
      </w:r>
      <w:proofErr w:type="spellStart"/>
      <w:r w:rsidRPr="00143F85">
        <w:rPr>
          <w:color w:val="000000"/>
          <w:sz w:val="28"/>
          <w:szCs w:val="21"/>
        </w:rPr>
        <w:t>дистант</w:t>
      </w:r>
      <w:proofErr w:type="spellEnd"/>
      <w:r w:rsidRPr="00143F85">
        <w:rPr>
          <w:color w:val="000000"/>
          <w:sz w:val="28"/>
          <w:szCs w:val="21"/>
        </w:rPr>
        <w:t>», особенно в экстренном режиме. Умение у учителя - преподавать дистанционно зависит объективно от его профессиональных умений, возраста, личностных качеств, наличия технических возможностей.</w:t>
      </w:r>
    </w:p>
    <w:p w:rsid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ind w:left="720"/>
        <w:jc w:val="both"/>
        <w:rPr>
          <w:rStyle w:val="a7"/>
          <w:color w:val="2969B0"/>
          <w:sz w:val="28"/>
          <w:szCs w:val="28"/>
        </w:rPr>
      </w:pP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ind w:left="720"/>
        <w:jc w:val="center"/>
        <w:rPr>
          <w:sz w:val="28"/>
          <w:szCs w:val="28"/>
        </w:rPr>
      </w:pPr>
      <w:r w:rsidRPr="00143F85">
        <w:rPr>
          <w:rStyle w:val="a7"/>
          <w:color w:val="2969B0"/>
          <w:sz w:val="28"/>
          <w:szCs w:val="28"/>
        </w:rPr>
        <w:t>Компетенции учителя по применению электронного обучения и ДОТ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43F85">
        <w:rPr>
          <w:color w:val="000000"/>
          <w:sz w:val="28"/>
          <w:szCs w:val="28"/>
        </w:rPr>
        <w:t xml:space="preserve">Говоря о компетенциях учителей в условиях всеобщей информатизации и </w:t>
      </w:r>
      <w:proofErr w:type="spellStart"/>
      <w:r w:rsidRPr="00143F85">
        <w:rPr>
          <w:color w:val="000000"/>
          <w:sz w:val="28"/>
          <w:szCs w:val="28"/>
        </w:rPr>
        <w:t>цифровизации</w:t>
      </w:r>
      <w:proofErr w:type="spellEnd"/>
      <w:r w:rsidRPr="00143F85">
        <w:rPr>
          <w:color w:val="000000"/>
          <w:sz w:val="28"/>
          <w:szCs w:val="28"/>
        </w:rPr>
        <w:t xml:space="preserve"> образования, хотелось бы взглянуть на эту проблему с точки зрения средств обучения.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43F85">
        <w:rPr>
          <w:color w:val="000000"/>
          <w:sz w:val="28"/>
          <w:szCs w:val="28"/>
        </w:rPr>
        <w:t xml:space="preserve">Любые технологические решения, рано или поздно проникают в сферу образования, обогащая инструментарий учителя для осуществления образовательного процесса. Как правило, новое поднимает волну интереса у педагогов, затем идет естественный спад и режим планового использования средства обучения в образовательной деятельности. В конечном итоге </w:t>
      </w:r>
      <w:r w:rsidRPr="00143F85">
        <w:rPr>
          <w:color w:val="000000"/>
          <w:sz w:val="28"/>
          <w:szCs w:val="28"/>
        </w:rPr>
        <w:lastRenderedPageBreak/>
        <w:t>остается то, что закрепляется в методике преподавания того или иного учебного</w:t>
      </w:r>
      <w:r w:rsidRPr="00143F85">
        <w:rPr>
          <w:rStyle w:val="a7"/>
          <w:color w:val="000000"/>
          <w:sz w:val="28"/>
          <w:szCs w:val="28"/>
        </w:rPr>
        <w:t> </w:t>
      </w:r>
      <w:r w:rsidRPr="00143F85">
        <w:rPr>
          <w:color w:val="000000"/>
          <w:sz w:val="28"/>
          <w:szCs w:val="28"/>
        </w:rPr>
        <w:t>предмета.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43F85">
        <w:rPr>
          <w:color w:val="000000"/>
          <w:sz w:val="28"/>
          <w:szCs w:val="28"/>
        </w:rPr>
        <w:t xml:space="preserve">Например, 70-80 гг. XX-века наблюдался большой интерес к учебному ТВ, использованию телепередач в образовательном процессе; рубеж 2000 г. - использование персональных компьютеров (ПК) как средства обучения на уроках практически по всем школьным предметам; преподавание географии на современном этапе немыслимо без использования </w:t>
      </w:r>
      <w:proofErr w:type="spellStart"/>
      <w:r w:rsidRPr="00143F85">
        <w:rPr>
          <w:color w:val="000000"/>
          <w:sz w:val="28"/>
          <w:szCs w:val="28"/>
        </w:rPr>
        <w:t>геосистем</w:t>
      </w:r>
      <w:proofErr w:type="spellEnd"/>
      <w:r w:rsidRPr="00143F85">
        <w:rPr>
          <w:color w:val="000000"/>
          <w:sz w:val="28"/>
          <w:szCs w:val="28"/>
        </w:rPr>
        <w:t xml:space="preserve"> и интерактивных карт.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143F85">
        <w:rPr>
          <w:noProof/>
          <w:sz w:val="28"/>
          <w:szCs w:val="28"/>
        </w:rPr>
        <w:drawing>
          <wp:inline distT="0" distB="0" distL="0" distR="0">
            <wp:extent cx="4343400" cy="3189581"/>
            <wp:effectExtent l="19050" t="0" r="0" b="0"/>
            <wp:docPr id="8" name="Рисунок 3" descr="1bab01f6525db0628932366995584be6_160362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bab01f6525db0628932366995584be6_16036284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8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43F85">
        <w:rPr>
          <w:color w:val="000000"/>
          <w:sz w:val="28"/>
          <w:szCs w:val="28"/>
        </w:rPr>
        <w:t xml:space="preserve">Эволюция средств обучения и технологий привела к необходимости использования электронного обучения и дистанционных образовательных технологий, а в условиях событий весны 2020 года, к повсеместному использованию электронного обучения и дистанционных образовательных технологий в школьной практике. И надобность в этом использовании не отпадет, </w:t>
      </w:r>
      <w:proofErr w:type="gramStart"/>
      <w:r w:rsidRPr="00143F85">
        <w:rPr>
          <w:color w:val="000000"/>
          <w:sz w:val="28"/>
          <w:szCs w:val="28"/>
        </w:rPr>
        <w:t>сервисы</w:t>
      </w:r>
      <w:proofErr w:type="gramEnd"/>
      <w:r w:rsidRPr="00143F85">
        <w:rPr>
          <w:color w:val="000000"/>
          <w:sz w:val="28"/>
          <w:szCs w:val="28"/>
        </w:rPr>
        <w:t xml:space="preserve"> и платформы для удаленного обучения продолжают развиваться, активно проводятся курсы, </w:t>
      </w:r>
      <w:proofErr w:type="spellStart"/>
      <w:r w:rsidRPr="00143F85">
        <w:rPr>
          <w:color w:val="000000"/>
          <w:sz w:val="28"/>
          <w:szCs w:val="28"/>
        </w:rPr>
        <w:t>вебинары</w:t>
      </w:r>
      <w:proofErr w:type="spellEnd"/>
      <w:r w:rsidRPr="00143F85">
        <w:rPr>
          <w:color w:val="000000"/>
          <w:sz w:val="28"/>
          <w:szCs w:val="28"/>
        </w:rPr>
        <w:t>, мастер-классы по этой тематике</w:t>
      </w:r>
      <w:r>
        <w:rPr>
          <w:color w:val="000000"/>
          <w:sz w:val="28"/>
          <w:szCs w:val="28"/>
        </w:rPr>
        <w:t>.</w:t>
      </w:r>
      <w:r w:rsidRPr="00143F85">
        <w:rPr>
          <w:color w:val="000000"/>
          <w:sz w:val="28"/>
          <w:szCs w:val="28"/>
        </w:rPr>
        <w:t xml:space="preserve"> Группы компаний «Просвещение», «Бином», </w:t>
      </w:r>
      <w:proofErr w:type="spellStart"/>
      <w:r w:rsidRPr="00143F85">
        <w:rPr>
          <w:color w:val="000000"/>
          <w:sz w:val="28"/>
          <w:szCs w:val="28"/>
        </w:rPr>
        <w:t>Яндекс</w:t>
      </w:r>
      <w:proofErr w:type="spellEnd"/>
      <w:r w:rsidRPr="00143F85">
        <w:rPr>
          <w:color w:val="000000"/>
          <w:sz w:val="28"/>
          <w:szCs w:val="28"/>
        </w:rPr>
        <w:t xml:space="preserve">, </w:t>
      </w:r>
      <w:proofErr w:type="spellStart"/>
      <w:r w:rsidRPr="00143F85">
        <w:rPr>
          <w:color w:val="000000"/>
          <w:sz w:val="28"/>
          <w:szCs w:val="28"/>
        </w:rPr>
        <w:t>Mail</w:t>
      </w:r>
      <w:proofErr w:type="spellEnd"/>
      <w:r w:rsidRPr="00143F85">
        <w:rPr>
          <w:color w:val="000000"/>
          <w:sz w:val="28"/>
          <w:szCs w:val="28"/>
        </w:rPr>
        <w:t>, Сбербанк и др. меняют и перестраивают свою стратегию работы с учреждениями образования, предлагают новые продуктовые линейки и решения.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</w:t>
      </w:r>
      <w:r w:rsidRPr="00143F85">
        <w:rPr>
          <w:rStyle w:val="a7"/>
          <w:color w:val="000000"/>
          <w:sz w:val="28"/>
          <w:szCs w:val="28"/>
        </w:rPr>
        <w:t>Компетенция</w:t>
      </w:r>
      <w:r w:rsidRPr="00143F85">
        <w:rPr>
          <w:color w:val="000000"/>
          <w:sz w:val="28"/>
          <w:szCs w:val="28"/>
        </w:rPr>
        <w:t> – это способность осуществлять конкретную деятельность в определенной области на основе применения знаний и умений и проявления личностных качеств, делающих эту деятельность успешной. Компетенцию можно определить, как заданное требование к знаниям и навыкам (трудовым функциям), которые специалист должен выполнять на высоком уровне.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lastRenderedPageBreak/>
        <w:t xml:space="preserve">        </w:t>
      </w:r>
      <w:r w:rsidRPr="00143F85">
        <w:rPr>
          <w:rStyle w:val="a7"/>
          <w:color w:val="000000"/>
          <w:sz w:val="28"/>
          <w:szCs w:val="28"/>
        </w:rPr>
        <w:t>Компетентность</w:t>
      </w:r>
      <w:r w:rsidRPr="00143F85">
        <w:rPr>
          <w:color w:val="000000"/>
          <w:sz w:val="28"/>
          <w:szCs w:val="28"/>
        </w:rPr>
        <w:t> – это способность и готовность осуществлять профессиональную деятельность в определенных областях на основе реализации освоенных компетенций.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143F85">
        <w:rPr>
          <w:sz w:val="28"/>
          <w:szCs w:val="28"/>
        </w:rPr>
        <w:t> 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  <w:r w:rsidRPr="00143F85">
        <w:rPr>
          <w:rStyle w:val="a7"/>
          <w:color w:val="2969B0"/>
          <w:sz w:val="28"/>
          <w:szCs w:val="28"/>
        </w:rPr>
        <w:t>Показатели компетенции педагога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  <w:r w:rsidRPr="00143F85">
        <w:rPr>
          <w:rStyle w:val="a7"/>
          <w:color w:val="2969B0"/>
          <w:sz w:val="28"/>
          <w:szCs w:val="28"/>
        </w:rPr>
        <w:t>в области применения электронного обучения и ДОТ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электронному обучению и ДОТ (от </w:t>
      </w: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индифферентного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вплоть до отрицательного и полностью положительного).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Наличие системы специальных знаний по организации электронного обучения и ДОТ (технологические аспекты организации обучения).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Знание комплекса средств (электронные платформы, сервисы, ПО, техническое оборудование и пр.) для организации электронного обучения с учетом своей образовательной области.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 </w:t>
      </w: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на образовательных платформах и сервисах.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Умение оценить используемые электронные ресурсы с заданным предметным содержанием и без него на предмет приемлемости возможностей для достижения планируемых результатов.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Способность проектировать и осуществлять образовательный процесс с использованием электронного обучения и ДОТ, наряду с традиционным обучением.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Способность сочетать разные модели смешанного обучения.</w:t>
      </w:r>
    </w:p>
    <w:p w:rsidR="00143F85" w:rsidRPr="00143F85" w:rsidRDefault="00143F85" w:rsidP="00143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Выполнение роли консультанта (координатора) по организации электронного обучения и ДОТ в ОО, трансляция личного опыта.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143F85">
        <w:rPr>
          <w:color w:val="000000"/>
          <w:sz w:val="28"/>
          <w:szCs w:val="28"/>
        </w:rPr>
        <w:t> </w:t>
      </w:r>
      <w:r w:rsidR="008D2F03">
        <w:rPr>
          <w:color w:val="000000"/>
          <w:sz w:val="28"/>
          <w:szCs w:val="28"/>
        </w:rPr>
        <w:t xml:space="preserve">  </w:t>
      </w:r>
      <w:r w:rsidRPr="00143F85">
        <w:rPr>
          <w:rStyle w:val="a7"/>
          <w:color w:val="000000"/>
          <w:sz w:val="28"/>
          <w:szCs w:val="28"/>
        </w:rPr>
        <w:t>Шкала оценки:</w:t>
      </w:r>
      <w:r w:rsidRPr="00143F85">
        <w:rPr>
          <w:color w:val="000000"/>
          <w:sz w:val="28"/>
          <w:szCs w:val="28"/>
        </w:rPr>
        <w:t> 0 – не фиксируется, 1 – низкий уровень, 2 – средний уровень, 3 – высокий уровень.</w:t>
      </w:r>
    </w:p>
    <w:p w:rsidR="00143F85" w:rsidRPr="00143F85" w:rsidRDefault="00143F85" w:rsidP="00143F85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143F85">
        <w:rPr>
          <w:color w:val="000000"/>
          <w:sz w:val="28"/>
          <w:szCs w:val="28"/>
        </w:rPr>
        <w:t> </w:t>
      </w:r>
      <w:r w:rsidRPr="00143F85">
        <w:rPr>
          <w:rStyle w:val="a7"/>
          <w:color w:val="000000"/>
          <w:sz w:val="28"/>
          <w:szCs w:val="28"/>
        </w:rPr>
        <w:t>Уровни компетенции</w:t>
      </w:r>
      <w:r w:rsidRPr="00143F85">
        <w:rPr>
          <w:color w:val="000000"/>
          <w:sz w:val="28"/>
          <w:szCs w:val="28"/>
        </w:rPr>
        <w:t> педагога в области применения электронного обучения и ДОТ:</w:t>
      </w:r>
    </w:p>
    <w:p w:rsidR="00143F85" w:rsidRPr="00143F85" w:rsidRDefault="00143F85" w:rsidP="008D2F03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нулевой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(до 3 баллов)</w:t>
      </w:r>
    </w:p>
    <w:p w:rsidR="00143F85" w:rsidRPr="00143F85" w:rsidRDefault="00143F85" w:rsidP="008D2F03">
      <w:pPr>
        <w:numPr>
          <w:ilvl w:val="0"/>
          <w:numId w:val="4"/>
        </w:numPr>
        <w:shd w:val="clear" w:color="auto" w:fill="FFFFFF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элементарный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(4-10 баллов)</w:t>
      </w:r>
    </w:p>
    <w:p w:rsidR="00143F85" w:rsidRPr="00143F85" w:rsidRDefault="00143F85" w:rsidP="00143F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базовый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(11-18 баллов)</w:t>
      </w:r>
    </w:p>
    <w:p w:rsidR="00143F85" w:rsidRPr="00143F85" w:rsidRDefault="00143F85" w:rsidP="00143F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углубленный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(19-24 балла)</w:t>
      </w:r>
    </w:p>
    <w:p w:rsidR="00143F85" w:rsidRPr="00143F85" w:rsidRDefault="00143F85" w:rsidP="008D2F03">
      <w:pPr>
        <w:pStyle w:val="a5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  <w:r w:rsidRPr="00143F85">
        <w:rPr>
          <w:rStyle w:val="a7"/>
          <w:color w:val="2969B0"/>
          <w:sz w:val="28"/>
          <w:szCs w:val="28"/>
        </w:rPr>
        <w:t>Каковы перспективы электронного обучения и дистанционных образовательных технологий на ближайшее будущее?</w:t>
      </w:r>
    </w:p>
    <w:p w:rsidR="00143F85" w:rsidRPr="00143F85" w:rsidRDefault="00143F85" w:rsidP="00143F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Произойдет (уже произошел!) существенный рост использования учителями сервисов и платформ в традиционной классно-урочной системе, хорошо зарекомендовавших себя в период пандемии (даже если это будут платные ресурсы);</w:t>
      </w:r>
    </w:p>
    <w:p w:rsidR="00143F85" w:rsidRPr="00143F85" w:rsidRDefault="00143F85" w:rsidP="00143F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Будут апробироваться различные модели смешанного обучения, т.к. произойдет пересмотр подходов к системе подачи нового материала, организации практических и исследовательских работ, как в </w:t>
      </w:r>
      <w:r w:rsidRPr="00143F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традиционном </w:t>
      </w: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аудиторном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так и в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онлайн-пространстве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>, изменяться подходы к комплексной оценке планируемых результатов и пр.;</w:t>
      </w:r>
    </w:p>
    <w:p w:rsidR="00143F85" w:rsidRPr="00143F85" w:rsidRDefault="00143F85" w:rsidP="00143F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Хороший качественный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онлайн-опыт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закрепится и перейдет в полноценные дистанционные курсы и школы будут заинтересованы в этом;</w:t>
      </w:r>
    </w:p>
    <w:p w:rsidR="00143F85" w:rsidRPr="00143F85" w:rsidRDefault="00143F85" w:rsidP="00143F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Увеличится число программ (в том числе сетевых </w:t>
      </w: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разными</w:t>
      </w:r>
      <w:proofErr w:type="gram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ОО), в которых будут часть тем реализовываться дистанционно: как в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, так и в </w:t>
      </w:r>
      <w:proofErr w:type="spellStart"/>
      <w:r w:rsidRPr="00143F85">
        <w:rPr>
          <w:rFonts w:ascii="Times New Roman" w:hAnsi="Times New Roman" w:cs="Times New Roman"/>
          <w:color w:val="000000"/>
          <w:sz w:val="28"/>
          <w:szCs w:val="28"/>
        </w:rPr>
        <w:t>офлайн</w:t>
      </w:r>
      <w:proofErr w:type="spellEnd"/>
      <w:r w:rsidRPr="00143F85">
        <w:rPr>
          <w:rFonts w:ascii="Times New Roman" w:hAnsi="Times New Roman" w:cs="Times New Roman"/>
          <w:color w:val="000000"/>
          <w:sz w:val="28"/>
          <w:szCs w:val="28"/>
        </w:rPr>
        <w:t xml:space="preserve"> форматах (это удобно и учителям и обучающимся);</w:t>
      </w:r>
    </w:p>
    <w:p w:rsidR="00143F85" w:rsidRPr="00143F85" w:rsidRDefault="00143F85" w:rsidP="00143F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Усилится индивидуальная траектория в дистанционной поддержке различных категорий учеников: ученики на домашнем обучении, часто отсутствующие ученики, одаренные дети и пр.;</w:t>
      </w:r>
    </w:p>
    <w:p w:rsidR="00143F85" w:rsidRPr="00143F85" w:rsidRDefault="00143F85" w:rsidP="00143F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85">
        <w:rPr>
          <w:rFonts w:ascii="Times New Roman" w:hAnsi="Times New Roman" w:cs="Times New Roman"/>
          <w:color w:val="000000"/>
          <w:sz w:val="28"/>
          <w:szCs w:val="28"/>
        </w:rPr>
        <w:t>У всех участников образовательного процесса появится цифровой профиль, который будет содержать сведения об его активностях и результатах в информационно-образовательном пространстве ОО.</w:t>
      </w:r>
    </w:p>
    <w:p w:rsidR="00143F85" w:rsidRDefault="008D2F03" w:rsidP="00143F85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43F85" w:rsidRPr="00143F85">
        <w:rPr>
          <w:color w:val="000000"/>
          <w:sz w:val="28"/>
          <w:szCs w:val="28"/>
        </w:rPr>
        <w:t>Обстоятельства весны 2020 заставили образование ускоренно пройти "цифровой путь", на который было бы правильнее потратить несколько лет. И всем понятно, что теперь образовательный процесс будет строиться с учетом обретенного опыта такой организации обучения.</w:t>
      </w:r>
    </w:p>
    <w:p w:rsidR="008D2F03" w:rsidRPr="008D2F03" w:rsidRDefault="008D2F03" w:rsidP="008D2F03">
      <w:pPr>
        <w:pStyle w:val="a5"/>
        <w:shd w:val="clear" w:color="auto" w:fill="FFFFFF"/>
        <w:jc w:val="both"/>
        <w:rPr>
          <w:sz w:val="36"/>
          <w:szCs w:val="27"/>
        </w:rPr>
      </w:pPr>
      <w:r>
        <w:rPr>
          <w:color w:val="000000"/>
          <w:sz w:val="28"/>
          <w:szCs w:val="21"/>
        </w:rPr>
        <w:t xml:space="preserve">     </w:t>
      </w:r>
      <w:r w:rsidRPr="008D2F03">
        <w:rPr>
          <w:color w:val="000000"/>
          <w:sz w:val="28"/>
          <w:szCs w:val="21"/>
        </w:rPr>
        <w:t>Сейчас активно развивается такая область дидактики как </w:t>
      </w:r>
      <w:r w:rsidRPr="008D2F03">
        <w:rPr>
          <w:rStyle w:val="a7"/>
          <w:color w:val="000000"/>
          <w:sz w:val="28"/>
          <w:szCs w:val="21"/>
        </w:rPr>
        <w:t>"цифровая дидактика"</w:t>
      </w:r>
      <w:r w:rsidRPr="008D2F03">
        <w:rPr>
          <w:color w:val="000000"/>
          <w:sz w:val="28"/>
          <w:szCs w:val="21"/>
        </w:rPr>
        <w:t>. Цифровая дидактика - наука об организации процесса обучения в условиях цифрового общества. Цифровая дидактика занимается вопросами:</w:t>
      </w:r>
    </w:p>
    <w:p w:rsidR="008D2F03" w:rsidRPr="008D2F03" w:rsidRDefault="008D2F03" w:rsidP="008D2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27"/>
        </w:rPr>
      </w:pPr>
      <w:r w:rsidRPr="008D2F03">
        <w:rPr>
          <w:rFonts w:ascii="Times New Roman" w:hAnsi="Times New Roman" w:cs="Times New Roman"/>
          <w:color w:val="000000"/>
          <w:sz w:val="28"/>
          <w:szCs w:val="21"/>
        </w:rPr>
        <w:t>трансформации дидактических элементов учебного содержания в цифровой вид,</w:t>
      </w:r>
    </w:p>
    <w:p w:rsidR="008D2F03" w:rsidRPr="008D2F03" w:rsidRDefault="008D2F03" w:rsidP="008D2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27"/>
        </w:rPr>
      </w:pPr>
      <w:r w:rsidRPr="008D2F03">
        <w:rPr>
          <w:rFonts w:ascii="Times New Roman" w:hAnsi="Times New Roman" w:cs="Times New Roman"/>
          <w:color w:val="000000"/>
          <w:sz w:val="28"/>
          <w:szCs w:val="21"/>
        </w:rPr>
        <w:t>организации деятельности обучающихся и управлением их мотивации в цифровой среде,</w:t>
      </w:r>
    </w:p>
    <w:p w:rsidR="008D2F03" w:rsidRPr="008D2F03" w:rsidRDefault="008D2F03" w:rsidP="008D2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27"/>
        </w:rPr>
      </w:pPr>
      <w:r w:rsidRPr="008D2F03">
        <w:rPr>
          <w:rFonts w:ascii="Times New Roman" w:hAnsi="Times New Roman" w:cs="Times New Roman"/>
          <w:color w:val="000000"/>
          <w:sz w:val="28"/>
          <w:szCs w:val="21"/>
        </w:rPr>
        <w:t>подбором технологического инструментария и педагогических технологий, которые могут использоваться в практике учителя,</w:t>
      </w:r>
    </w:p>
    <w:p w:rsidR="008D2F03" w:rsidRPr="008D2F03" w:rsidRDefault="008D2F03" w:rsidP="008D2F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27"/>
        </w:rPr>
      </w:pPr>
      <w:r w:rsidRPr="008D2F03">
        <w:rPr>
          <w:rFonts w:ascii="Times New Roman" w:hAnsi="Times New Roman" w:cs="Times New Roman"/>
          <w:color w:val="000000"/>
          <w:sz w:val="28"/>
          <w:szCs w:val="21"/>
        </w:rPr>
        <w:t>и др</w:t>
      </w:r>
      <w:proofErr w:type="gramStart"/>
      <w:r w:rsidRPr="008D2F03">
        <w:rPr>
          <w:rFonts w:ascii="Times New Roman" w:hAnsi="Times New Roman" w:cs="Times New Roman"/>
          <w:color w:val="000000"/>
          <w:sz w:val="28"/>
          <w:szCs w:val="21"/>
        </w:rPr>
        <w:t>..</w:t>
      </w:r>
      <w:proofErr w:type="gramEnd"/>
    </w:p>
    <w:p w:rsidR="008D2F03" w:rsidRPr="008D2F03" w:rsidRDefault="008D2F03" w:rsidP="008D2F03">
      <w:pPr>
        <w:pStyle w:val="a5"/>
        <w:shd w:val="clear" w:color="auto" w:fill="FFFFFF"/>
        <w:spacing w:before="0" w:beforeAutospacing="0" w:after="0" w:afterAutospacing="0"/>
        <w:jc w:val="both"/>
        <w:rPr>
          <w:sz w:val="36"/>
          <w:szCs w:val="27"/>
        </w:rPr>
      </w:pPr>
      <w:r>
        <w:rPr>
          <w:color w:val="000000"/>
          <w:sz w:val="28"/>
          <w:szCs w:val="21"/>
        </w:rPr>
        <w:t xml:space="preserve">      </w:t>
      </w:r>
      <w:r w:rsidRPr="008D2F03">
        <w:rPr>
          <w:color w:val="000000"/>
          <w:sz w:val="28"/>
          <w:szCs w:val="21"/>
        </w:rPr>
        <w:t>Особо подчеркивается, что цифровая дидактика преемственно использует основные понятия и принципы традиционной (</w:t>
      </w:r>
      <w:proofErr w:type="spellStart"/>
      <w:r w:rsidRPr="008D2F03">
        <w:rPr>
          <w:color w:val="000000"/>
          <w:sz w:val="28"/>
          <w:szCs w:val="21"/>
        </w:rPr>
        <w:t>доцифровой</w:t>
      </w:r>
      <w:proofErr w:type="spellEnd"/>
      <w:r w:rsidRPr="008D2F03">
        <w:rPr>
          <w:color w:val="000000"/>
          <w:sz w:val="28"/>
          <w:szCs w:val="21"/>
        </w:rPr>
        <w:t>) дидактики как науки об обучении, дополняя и трансформируя их применительно к условиям цифровой образовательной среды.</w:t>
      </w:r>
    </w:p>
    <w:p w:rsidR="000E4FB1" w:rsidRPr="008D2F03" w:rsidRDefault="008D2F03" w:rsidP="008D2F03">
      <w:pPr>
        <w:pStyle w:val="a5"/>
        <w:shd w:val="clear" w:color="auto" w:fill="FFFFFF"/>
        <w:spacing w:before="0" w:beforeAutospacing="0" w:after="0" w:afterAutospacing="0" w:line="338" w:lineRule="atLeast"/>
        <w:jc w:val="both"/>
        <w:rPr>
          <w:sz w:val="40"/>
          <w:szCs w:val="28"/>
        </w:rPr>
      </w:pPr>
      <w:r>
        <w:rPr>
          <w:color w:val="000000"/>
          <w:sz w:val="28"/>
          <w:szCs w:val="21"/>
        </w:rPr>
        <w:t xml:space="preserve">     </w:t>
      </w:r>
      <w:r w:rsidRPr="008D2F03">
        <w:rPr>
          <w:color w:val="000000"/>
          <w:sz w:val="28"/>
          <w:szCs w:val="21"/>
        </w:rPr>
        <w:t>Вместе с тем необходимо сказать о риске избыточного «цифрового оптимизма» – преувеличенной оценке возможностей ЦОС, цифровых ресурсов и электронных средств обучения, в сочетании с недооценкой значимости человеческого фактора в образовательном процессе. В немалой степени результат организации такого обучения зависит от умений и установок учительского коллектива, самого учителя. Готовность учителя к электронному обучению и использованию ДОТ – сложная компетенция, которая формируется не сразу.</w:t>
      </w:r>
    </w:p>
    <w:sectPr w:rsidR="000E4FB1" w:rsidRPr="008D2F03" w:rsidSect="0081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67F"/>
    <w:multiLevelType w:val="multilevel"/>
    <w:tmpl w:val="BCFC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63CD1"/>
    <w:multiLevelType w:val="multilevel"/>
    <w:tmpl w:val="B8E4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21E54"/>
    <w:multiLevelType w:val="multilevel"/>
    <w:tmpl w:val="6168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C9791A"/>
    <w:multiLevelType w:val="multilevel"/>
    <w:tmpl w:val="5C2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B822F8"/>
    <w:multiLevelType w:val="multilevel"/>
    <w:tmpl w:val="6F6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45266"/>
    <w:multiLevelType w:val="multilevel"/>
    <w:tmpl w:val="9EB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FB1"/>
    <w:rsid w:val="000E4FB1"/>
    <w:rsid w:val="00143F85"/>
    <w:rsid w:val="00811D9B"/>
    <w:rsid w:val="008D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43F85"/>
    <w:rPr>
      <w:color w:val="0000FF"/>
      <w:u w:val="single"/>
    </w:rPr>
  </w:style>
  <w:style w:type="character" w:styleId="a7">
    <w:name w:val="Strong"/>
    <w:basedOn w:val="a0"/>
    <w:uiPriority w:val="22"/>
    <w:qFormat/>
    <w:rsid w:val="00143F85"/>
    <w:rPr>
      <w:b/>
      <w:bCs/>
    </w:rPr>
  </w:style>
  <w:style w:type="character" w:styleId="a8">
    <w:name w:val="Emphasis"/>
    <w:basedOn w:val="a0"/>
    <w:uiPriority w:val="20"/>
    <w:qFormat/>
    <w:rsid w:val="00143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9ab9b85e5291f25d6986b5301ab79c23f0055ca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2022-01-18T17:20:00Z</dcterms:created>
  <dcterms:modified xsi:type="dcterms:W3CDTF">2022-01-18T18:09:00Z</dcterms:modified>
</cp:coreProperties>
</file>