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средняя школа № 1 г. Данилова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-993" w:right="24"/>
        <w:rPr>
          <w:rFonts w:ascii="Times New Roman" w:eastAsia="Times New Roman" w:hAnsi="Times New Roman" w:cs="Times New Roman"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sz w:val="28"/>
          <w:szCs w:val="28"/>
        </w:rPr>
        <w:t>Рекомендована                                                                                                    Утверждена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-993" w:right="24"/>
        <w:rPr>
          <w:rFonts w:ascii="Times New Roman" w:eastAsia="Times New Roman" w:hAnsi="Times New Roman" w:cs="Times New Roman"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МО                                                                                   Приказ по школе №     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-993" w:right="24"/>
        <w:rPr>
          <w:rFonts w:ascii="Times New Roman" w:eastAsia="Times New Roman" w:hAnsi="Times New Roman" w:cs="Times New Roman"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sz w:val="28"/>
          <w:szCs w:val="28"/>
        </w:rPr>
        <w:t>протокол №                                                                          от «___»______________20   г.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-993" w:right="24"/>
        <w:rPr>
          <w:rFonts w:ascii="Times New Roman" w:eastAsia="Times New Roman" w:hAnsi="Times New Roman" w:cs="Times New Roman"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sz w:val="28"/>
          <w:szCs w:val="28"/>
        </w:rPr>
        <w:t>от «___» «______________» 20   г.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CC6EBC" w:rsidRPr="00CC6EBC" w:rsidRDefault="00BB6CFA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Шахматы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B6CF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ФИО   </w:t>
      </w: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 _____________________________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276"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Должность ________________________________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276"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Квалиф</w:t>
      </w:r>
      <w:proofErr w:type="spellEnd"/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. категория  ________________________</w:t>
      </w: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EBC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F19" w:rsidRPr="00CC6EBC" w:rsidRDefault="00CC6EBC" w:rsidP="00CC6EBC">
      <w:pPr>
        <w:shd w:val="clear" w:color="auto" w:fill="FFFFFF"/>
        <w:tabs>
          <w:tab w:val="left" w:pos="180"/>
          <w:tab w:val="left" w:pos="540"/>
        </w:tabs>
        <w:spacing w:before="43" w:after="0" w:line="240" w:lineRule="auto"/>
        <w:ind w:left="11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>Г. Данилов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C6EB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</w:t>
      </w:r>
      <w:r w:rsidRPr="00F61251">
        <w:rPr>
          <w:sz w:val="28"/>
          <w:szCs w:val="28"/>
        </w:rPr>
        <w:lastRenderedPageBreak/>
        <w:t>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</w:t>
      </w:r>
      <w:r w:rsidRPr="00F61251">
        <w:rPr>
          <w:sz w:val="28"/>
          <w:szCs w:val="28"/>
        </w:rPr>
        <w:lastRenderedPageBreak/>
        <w:t xml:space="preserve">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</w:t>
      </w:r>
      <w:r w:rsidRPr="00F61251">
        <w:rPr>
          <w:sz w:val="28"/>
          <w:szCs w:val="28"/>
        </w:rPr>
        <w:lastRenderedPageBreak/>
        <w:t xml:space="preserve">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 xml:space="preserve">са отводится </w:t>
      </w:r>
      <w:r w:rsidR="00CC6EBC">
        <w:rPr>
          <w:sz w:val="28"/>
          <w:szCs w:val="28"/>
        </w:rPr>
        <w:t>1</w:t>
      </w:r>
      <w:r w:rsidR="008F3F15">
        <w:rPr>
          <w:sz w:val="28"/>
          <w:szCs w:val="28"/>
        </w:rPr>
        <w:t xml:space="preserve"> час в неделю, суммарно </w:t>
      </w:r>
      <w:r w:rsidR="00CC6EBC">
        <w:rPr>
          <w:sz w:val="28"/>
          <w:szCs w:val="28"/>
        </w:rPr>
        <w:t>34</w:t>
      </w:r>
      <w:r w:rsidR="008F3F15">
        <w:rPr>
          <w:sz w:val="28"/>
          <w:szCs w:val="28"/>
        </w:rPr>
        <w:t xml:space="preserve"> час</w:t>
      </w:r>
      <w:r w:rsidR="00CC6EBC">
        <w:rPr>
          <w:sz w:val="28"/>
          <w:szCs w:val="28"/>
        </w:rPr>
        <w:t>а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F767D7" w:rsidRDefault="007A1601" w:rsidP="00CC6EBC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C225EC" w:rsidRPr="00CC6EBC" w:rsidRDefault="00C225EC" w:rsidP="00CC6EBC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владение правилами поведения и требованиями безопасности при </w:t>
      </w:r>
      <w:r w:rsidRPr="00184D34">
        <w:rPr>
          <w:sz w:val="28"/>
          <w:szCs w:val="28"/>
        </w:rPr>
        <w:lastRenderedPageBreak/>
        <w:t>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6"/>
        <w:gridCol w:w="906"/>
        <w:gridCol w:w="2951"/>
        <w:gridCol w:w="364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CC6EBC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CC6EBC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347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</w:t>
            </w:r>
            <w:r w:rsidRPr="00AE347D">
              <w:rPr>
                <w:sz w:val="28"/>
                <w:szCs w:val="28"/>
              </w:rPr>
              <w:lastRenderedPageBreak/>
              <w:t xml:space="preserve">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</w:t>
            </w:r>
            <w:r w:rsidRPr="00AE347D">
              <w:rPr>
                <w:sz w:val="28"/>
                <w:szCs w:val="28"/>
              </w:rPr>
              <w:lastRenderedPageBreak/>
              <w:t xml:space="preserve">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 w:rsidRPr="00130A8B">
              <w:rPr>
                <w:sz w:val="28"/>
                <w:szCs w:val="28"/>
              </w:rPr>
              <w:t>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780090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Осваивают правила игры.  Активно участвуют в играх и эстафетах.  Общаются и взаимодействуют со сверстниками. 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:rsidR="00AE347D" w:rsidRPr="00780090" w:rsidRDefault="00780090" w:rsidP="00780090">
      <w:pPr>
        <w:pStyle w:val="ConsPlusNormal"/>
        <w:jc w:val="center"/>
        <w:rPr>
          <w:b/>
          <w:bCs/>
          <w:sz w:val="28"/>
          <w:szCs w:val="28"/>
        </w:rPr>
      </w:pPr>
      <w:r w:rsidRPr="00780090">
        <w:rPr>
          <w:b/>
          <w:bCs/>
          <w:sz w:val="28"/>
          <w:szCs w:val="28"/>
        </w:rPr>
        <w:lastRenderedPageBreak/>
        <w:t>К</w:t>
      </w:r>
      <w:r>
        <w:rPr>
          <w:b/>
          <w:bCs/>
          <w:sz w:val="28"/>
          <w:szCs w:val="28"/>
        </w:rPr>
        <w:t>а</w:t>
      </w:r>
      <w:r w:rsidRPr="00780090">
        <w:rPr>
          <w:b/>
          <w:bCs/>
          <w:sz w:val="28"/>
          <w:szCs w:val="28"/>
        </w:rPr>
        <w:t>лендарно-тематическое планирование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5"/>
        <w:gridCol w:w="2626"/>
        <w:gridCol w:w="990"/>
        <w:gridCol w:w="533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с шахматной фигурой «конь», </w:t>
            </w:r>
            <w:r w:rsidRPr="008964A5">
              <w:rPr>
                <w:sz w:val="28"/>
                <w:szCs w:val="28"/>
              </w:rPr>
              <w:lastRenderedPageBreak/>
              <w:t>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</w:t>
            </w:r>
            <w:r w:rsidR="0078009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7800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7800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  <w:tr w:rsidR="00780090" w:rsidRPr="008964A5" w:rsidTr="006A5CF9">
        <w:tc>
          <w:tcPr>
            <w:tcW w:w="0" w:type="auto"/>
            <w:gridSpan w:val="2"/>
          </w:tcPr>
          <w:p w:rsidR="00780090" w:rsidRPr="00780090" w:rsidRDefault="00780090" w:rsidP="00FA4277">
            <w:pPr>
              <w:pStyle w:val="ConsPlusNormal"/>
              <w:rPr>
                <w:b/>
                <w:bCs/>
                <w:sz w:val="28"/>
                <w:szCs w:val="28"/>
              </w:rPr>
            </w:pPr>
            <w:r w:rsidRPr="00780090">
              <w:rPr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</w:tcPr>
          <w:p w:rsidR="00780090" w:rsidRPr="00780090" w:rsidRDefault="00780090" w:rsidP="002D21A4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780090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80090" w:rsidRDefault="00780090" w:rsidP="00C22114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 xml:space="preserve">радь.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Зак В. Г. Я играю в шахматы / В. Г. Зак,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Астрель,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</w:t>
      </w:r>
      <w:r w:rsidRPr="00DD67F0">
        <w:rPr>
          <w:sz w:val="28"/>
          <w:szCs w:val="28"/>
        </w:rPr>
        <w:lastRenderedPageBreak/>
        <w:t xml:space="preserve">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>1 класс</w:t>
      </w:r>
      <w:proofErr w:type="gramStart"/>
      <w:r w:rsidR="00805E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024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 год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71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35" w:rsidRDefault="002A666E" w:rsidP="007800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090" w:rsidRPr="00780090" w:rsidRDefault="00780090" w:rsidP="0078009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5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6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9C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087D04"/>
    <w:rsid w:val="00130A8B"/>
    <w:rsid w:val="00184D34"/>
    <w:rsid w:val="001C1350"/>
    <w:rsid w:val="001D7E78"/>
    <w:rsid w:val="002A666E"/>
    <w:rsid w:val="002A6C96"/>
    <w:rsid w:val="002D21A4"/>
    <w:rsid w:val="002E0245"/>
    <w:rsid w:val="003427E9"/>
    <w:rsid w:val="003861D2"/>
    <w:rsid w:val="003E09C0"/>
    <w:rsid w:val="00420F19"/>
    <w:rsid w:val="004C5273"/>
    <w:rsid w:val="005E0EF3"/>
    <w:rsid w:val="00650AB2"/>
    <w:rsid w:val="006D59B5"/>
    <w:rsid w:val="00715AC4"/>
    <w:rsid w:val="007707E7"/>
    <w:rsid w:val="00780090"/>
    <w:rsid w:val="007A1601"/>
    <w:rsid w:val="007A2528"/>
    <w:rsid w:val="00805E24"/>
    <w:rsid w:val="008944CF"/>
    <w:rsid w:val="008964A5"/>
    <w:rsid w:val="008B0334"/>
    <w:rsid w:val="008B6325"/>
    <w:rsid w:val="008F3F15"/>
    <w:rsid w:val="009C6700"/>
    <w:rsid w:val="009D0AAD"/>
    <w:rsid w:val="00A24E57"/>
    <w:rsid w:val="00A25ADC"/>
    <w:rsid w:val="00A56235"/>
    <w:rsid w:val="00A67D7B"/>
    <w:rsid w:val="00AE347D"/>
    <w:rsid w:val="00BB6CFA"/>
    <w:rsid w:val="00C15078"/>
    <w:rsid w:val="00C22114"/>
    <w:rsid w:val="00C223ED"/>
    <w:rsid w:val="00C225EC"/>
    <w:rsid w:val="00C42983"/>
    <w:rsid w:val="00CC6EBC"/>
    <w:rsid w:val="00CD1C1D"/>
    <w:rsid w:val="00DD67F0"/>
    <w:rsid w:val="00E00BE9"/>
    <w:rsid w:val="00E2126F"/>
    <w:rsid w:val="00E34A9E"/>
    <w:rsid w:val="00ED2EBD"/>
    <w:rsid w:val="00F021B5"/>
    <w:rsid w:val="00F61251"/>
    <w:rsid w:val="00F6163C"/>
    <w:rsid w:val="00F767D7"/>
    <w:rsid w:val="00FA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1</cp:lastModifiedBy>
  <cp:revision>39</cp:revision>
  <dcterms:created xsi:type="dcterms:W3CDTF">2023-08-07T05:44:00Z</dcterms:created>
  <dcterms:modified xsi:type="dcterms:W3CDTF">2023-09-26T05:52:00Z</dcterms:modified>
</cp:coreProperties>
</file>